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5A3" w:rsidRDefault="00C115A3" w:rsidP="003B5BA2">
      <w:pPr>
        <w:spacing w:after="0" w:line="240" w:lineRule="atLeast"/>
        <w:ind w:firstLine="709"/>
        <w:jc w:val="both"/>
        <w:rPr>
          <w:rFonts w:ascii="Arial" w:eastAsia="Times New Roman" w:hAnsi="Arial" w:cs="Arial"/>
          <w:color w:val="000000"/>
          <w:sz w:val="36"/>
          <w:szCs w:val="36"/>
          <w:lang w:eastAsia="es-ES"/>
        </w:rPr>
      </w:pPr>
    </w:p>
    <w:p w:rsidR="003B5BA2" w:rsidRPr="003B5BA2" w:rsidRDefault="003B5BA2" w:rsidP="00C115A3">
      <w:pPr>
        <w:spacing w:after="0" w:line="240" w:lineRule="atLeast"/>
        <w:ind w:firstLine="709"/>
        <w:jc w:val="center"/>
        <w:rPr>
          <w:rFonts w:ascii="Arial" w:eastAsia="Times New Roman" w:hAnsi="Arial" w:cs="Arial"/>
          <w:color w:val="000000"/>
          <w:sz w:val="27"/>
          <w:szCs w:val="27"/>
          <w:lang w:eastAsia="es-ES"/>
        </w:rPr>
      </w:pPr>
      <w:r w:rsidRPr="003B5BA2">
        <w:rPr>
          <w:rFonts w:ascii="Arial" w:eastAsia="Times New Roman" w:hAnsi="Arial" w:cs="Arial"/>
          <w:color w:val="000000"/>
          <w:sz w:val="36"/>
          <w:szCs w:val="36"/>
          <w:lang w:eastAsia="es-ES"/>
        </w:rPr>
        <w:t>PREGÓN DE NAVIDAD</w:t>
      </w:r>
    </w:p>
    <w:p w:rsidR="003B5BA2" w:rsidRPr="003B5BA2" w:rsidRDefault="003B5BA2" w:rsidP="00C115A3">
      <w:pPr>
        <w:spacing w:after="0" w:line="240" w:lineRule="atLeast"/>
        <w:ind w:firstLine="709"/>
        <w:jc w:val="center"/>
        <w:rPr>
          <w:rFonts w:ascii="Arial" w:eastAsia="Times New Roman" w:hAnsi="Arial" w:cs="Arial"/>
          <w:color w:val="000000"/>
          <w:sz w:val="27"/>
          <w:szCs w:val="27"/>
          <w:lang w:eastAsia="es-ES"/>
        </w:rPr>
      </w:pPr>
      <w:proofErr w:type="gramStart"/>
      <w:r w:rsidRPr="003B5BA2">
        <w:rPr>
          <w:rFonts w:ascii="Arial" w:eastAsia="Times New Roman" w:hAnsi="Arial" w:cs="Arial"/>
          <w:b/>
          <w:bCs/>
          <w:color w:val="000000"/>
          <w:sz w:val="20"/>
          <w:szCs w:val="20"/>
          <w:lang w:eastAsia="es-ES"/>
        </w:rPr>
        <w:t>por</w:t>
      </w:r>
      <w:proofErr w:type="gramEnd"/>
      <w:r w:rsidRPr="003B5BA2">
        <w:rPr>
          <w:rFonts w:ascii="Arial" w:eastAsia="Times New Roman" w:hAnsi="Arial" w:cs="Arial"/>
          <w:b/>
          <w:bCs/>
          <w:color w:val="000000"/>
          <w:sz w:val="20"/>
          <w:szCs w:val="20"/>
          <w:lang w:eastAsia="es-ES"/>
        </w:rPr>
        <w:t xml:space="preserve"> José Luis Martínez en 1998.</w:t>
      </w:r>
    </w:p>
    <w:p w:rsidR="003B5BA2" w:rsidRPr="003B5BA2" w:rsidRDefault="003B5BA2" w:rsidP="003B5BA2">
      <w:pPr>
        <w:spacing w:after="0" w:line="240" w:lineRule="atLeast"/>
        <w:ind w:firstLine="709"/>
        <w:jc w:val="both"/>
        <w:rPr>
          <w:rFonts w:ascii="Arial" w:eastAsia="Times New Roman" w:hAnsi="Arial" w:cs="Arial"/>
          <w:color w:val="0070C0"/>
          <w:sz w:val="24"/>
          <w:szCs w:val="24"/>
          <w:lang w:eastAsia="es-ES"/>
        </w:rPr>
      </w:pPr>
      <w:r w:rsidRPr="003B5BA2">
        <w:rPr>
          <w:rFonts w:ascii="Arial" w:eastAsia="Times New Roman" w:hAnsi="Arial" w:cs="Arial"/>
          <w:color w:val="000000"/>
          <w:sz w:val="24"/>
          <w:szCs w:val="24"/>
          <w:lang w:eastAsia="es-ES"/>
        </w:rPr>
        <w:t> </w:t>
      </w:r>
      <w:bookmarkStart w:id="0" w:name="_GoBack"/>
      <w:bookmarkEnd w:id="0"/>
    </w:p>
    <w:p w:rsidR="003B5BA2" w:rsidRPr="003B5BA2" w:rsidRDefault="003B5BA2" w:rsidP="003B5BA2">
      <w:pPr>
        <w:spacing w:after="0" w:line="240" w:lineRule="atLeast"/>
        <w:ind w:firstLine="709"/>
        <w:jc w:val="both"/>
        <w:rPr>
          <w:rFonts w:ascii="Arial" w:eastAsia="Times New Roman" w:hAnsi="Arial" w:cs="Arial"/>
          <w:color w:val="002060"/>
          <w:sz w:val="27"/>
          <w:szCs w:val="27"/>
          <w:lang w:eastAsia="es-ES"/>
        </w:rPr>
      </w:pPr>
      <w:r w:rsidRPr="003B5BA2">
        <w:rPr>
          <w:rFonts w:ascii="Verdana" w:eastAsia="Times New Roman" w:hAnsi="Verdana" w:cs="Arial"/>
          <w:b/>
          <w:bCs/>
          <w:color w:val="002060"/>
          <w:sz w:val="15"/>
          <w:szCs w:val="15"/>
          <w:lang w:eastAsia="es-ES"/>
        </w:rPr>
        <w:t>José Luis ha fallecido, pero no todo él se ha ido.</w:t>
      </w:r>
    </w:p>
    <w:p w:rsidR="003B5BA2" w:rsidRPr="003B5BA2" w:rsidRDefault="003B5BA2" w:rsidP="003B5BA2">
      <w:pPr>
        <w:spacing w:after="0" w:line="240" w:lineRule="atLeast"/>
        <w:ind w:firstLine="709"/>
        <w:jc w:val="both"/>
        <w:rPr>
          <w:rFonts w:ascii="Arial" w:eastAsia="Times New Roman" w:hAnsi="Arial" w:cs="Arial"/>
          <w:color w:val="002060"/>
          <w:sz w:val="27"/>
          <w:szCs w:val="27"/>
          <w:lang w:eastAsia="es-ES"/>
        </w:rPr>
      </w:pPr>
      <w:r w:rsidRPr="003B5BA2">
        <w:rPr>
          <w:rFonts w:ascii="Verdana" w:eastAsia="Times New Roman" w:hAnsi="Verdana" w:cs="Arial"/>
          <w:b/>
          <w:bCs/>
          <w:color w:val="002060"/>
          <w:sz w:val="15"/>
          <w:szCs w:val="15"/>
          <w:lang w:eastAsia="es-ES"/>
        </w:rPr>
        <w:t>Todavía sentimos su amistad, su cordura, su buen hacer y aún resuena su sentida palabra y escritura.</w:t>
      </w:r>
      <w:r w:rsidRPr="003B5BA2">
        <w:rPr>
          <w:rFonts w:ascii="Verdana" w:eastAsia="Times New Roman" w:hAnsi="Verdana" w:cs="Arial"/>
          <w:b/>
          <w:bCs/>
          <w:color w:val="002060"/>
          <w:sz w:val="27"/>
          <w:szCs w:val="27"/>
          <w:lang w:eastAsia="es-ES"/>
        </w:rPr>
        <w:br/>
      </w: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r w:rsidRPr="003B5BA2">
        <w:rPr>
          <w:rFonts w:ascii="Arial" w:eastAsia="Times New Roman" w:hAnsi="Arial" w:cs="Arial"/>
          <w:b/>
          <w:bCs/>
          <w:color w:val="000000"/>
          <w:sz w:val="20"/>
          <w:szCs w:val="20"/>
          <w:lang w:eastAsia="es-ES"/>
        </w:rPr>
        <w:t>Ser pregonero de Navidad es emular a los ángeles anunciadores de la Buena Noticia, es proclamar al mundo la liberación total y definitiva, es imitar a Juan, el predicador del desierto, que llama a la conversión y a la penitencia, es gritar con todas las fuerzas que Dios ha nacido, se ha hecho hombre y es</w:t>
      </w:r>
      <w:r>
        <w:rPr>
          <w:rFonts w:ascii="Arial" w:eastAsia="Times New Roman" w:hAnsi="Arial" w:cs="Arial"/>
          <w:b/>
          <w:bCs/>
          <w:color w:val="000000"/>
          <w:sz w:val="20"/>
          <w:szCs w:val="20"/>
          <w:lang w:eastAsia="es-ES"/>
        </w:rPr>
        <w:t xml:space="preserve"> uno de nosotros.</w:t>
      </w: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r w:rsidRPr="003B5BA2">
        <w:rPr>
          <w:rFonts w:ascii="Arial" w:eastAsia="Times New Roman" w:hAnsi="Arial" w:cs="Arial"/>
          <w:b/>
          <w:bCs/>
          <w:color w:val="000000"/>
          <w:sz w:val="20"/>
          <w:szCs w:val="20"/>
          <w:lang w:eastAsia="es-ES"/>
        </w:rPr>
        <w:t>Viene Dios. Misteriosamente le atrae este mundo nuestro caótico y hostil y nos pide permiso para plantar su tienda junto a la nuestra. Demasiado humano este Dios, que ya no truena, ni divide las aguas del mar, ni tiene como lenguaje el rayo ni como trono el monte. Demasiado humano este Dios que llora, que tiene miedo, que se enternece, que sufre, que muere. Este Dios que, en vez de impedir la muerte de un amigo, prefiere llorar al amigo muerto. Este Dios que huye, que se esconde de sus enemigos, a los que podría borrar del mapa con un solo gesto suyo.</w:t>
      </w: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r w:rsidRPr="003B5BA2">
        <w:rPr>
          <w:rFonts w:ascii="Arial" w:eastAsia="Times New Roman" w:hAnsi="Arial" w:cs="Arial"/>
          <w:b/>
          <w:bCs/>
          <w:color w:val="000000"/>
          <w:sz w:val="20"/>
          <w:szCs w:val="20"/>
          <w:lang w:eastAsia="es-ES"/>
        </w:rPr>
        <w:t>Pero quizá, la escena mas humana, asombrosa, inimaginable, es ver a este Dios hecho niño, con sus ojos cerrados que no ven, buscando inconsciente, a tientas con sus manos, sumido en el sueño profundo de los niños, el cuerpo de su madre.</w:t>
      </w: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r w:rsidRPr="003B5BA2">
        <w:rPr>
          <w:rFonts w:ascii="Arial" w:eastAsia="Times New Roman" w:hAnsi="Arial" w:cs="Arial"/>
          <w:b/>
          <w:bCs/>
          <w:color w:val="000000"/>
          <w:sz w:val="20"/>
          <w:szCs w:val="20"/>
          <w:lang w:eastAsia="es-ES"/>
        </w:rPr>
        <w:t xml:space="preserve">A la luz de este niño, que es Dios, hay que hacer limpieza en el viejo desván de nuestra imaginación poblada de falsas imágenes. Hay que romper esquemas y pautas de comportamiento, moldes de valores engañosos, y colocar, encima de todo, lo más importante, lo más urgente, lo más necesario: lo débil, lo simple, lo irrelevante, lo sencillo. Hay que bajar al encuentro de la debilidad humana que es forma de peregrinación hacia el santuario de Dios. Con los mismos pasos con que nos acercamos a los débiles, a los marginados, a los pobres, nos acercamos a Dios. Hay que acoger con ternura lo pequeño, lo que nace después de gestarse oscuramente </w:t>
      </w:r>
      <w:r>
        <w:rPr>
          <w:rFonts w:ascii="Arial" w:eastAsia="Times New Roman" w:hAnsi="Arial" w:cs="Arial"/>
          <w:b/>
          <w:bCs/>
          <w:color w:val="000000"/>
          <w:sz w:val="20"/>
          <w:szCs w:val="20"/>
          <w:lang w:eastAsia="es-ES"/>
        </w:rPr>
        <w:t>en el misterio de las personas.</w:t>
      </w: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r w:rsidRPr="003B5BA2">
        <w:rPr>
          <w:rFonts w:ascii="Arial" w:eastAsia="Times New Roman" w:hAnsi="Arial" w:cs="Arial"/>
          <w:b/>
          <w:bCs/>
          <w:color w:val="000000"/>
          <w:sz w:val="20"/>
          <w:szCs w:val="20"/>
          <w:lang w:eastAsia="es-ES"/>
        </w:rPr>
        <w:t>Ser pregonero de Navidad es soñar, creer en la utopia: Si sólo uno sueña –decía Luter King- es un sueño. Si son muchos los que sueñan, es el principio de una realidad. Somos muchos, después del nacimiento de Jesucristo, los que soñamos que este mundo puede cambiar, que es posible que las lanzas se conviertan en podaderas, que los desiertos florezcan, que los genocidios y las hambrunas y las explotaciones y las injusticias y las opresiones queden algún día fulminadas por la solidaridad, la justicia y la paz. Si Dios se hizo hombre, todo es posible; nada ni nadie puede vencer al amor.</w:t>
      </w: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r w:rsidRPr="003B5BA2">
        <w:rPr>
          <w:rFonts w:ascii="Arial" w:eastAsia="Times New Roman" w:hAnsi="Arial" w:cs="Arial"/>
          <w:b/>
          <w:bCs/>
          <w:color w:val="000000"/>
          <w:sz w:val="20"/>
          <w:szCs w:val="20"/>
          <w:lang w:eastAsia="es-ES"/>
        </w:rPr>
        <w:t>Y la historia es esta: “En el año 752 de la Fundación de Roma, en el año 42 del Imperio de Octavio Augusto, mientras sobre la tierra reinaba la paz, en la sexta edad del mundo, hace 1998 años, en Belén de Judá, pueblo humilde de Israel, ocupado entonces por los romanos, en un establo, porque no tenían sitio en la posada, de Santa María la Virgen, esposa de José, de la casa y familia de David, nació Jesús, llamado Mesías y Cristo, que es el Salvador que el pueblo esperaba”.</w:t>
      </w: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p>
    <w:p w:rsidR="003B5BA2" w:rsidRDefault="003B5BA2" w:rsidP="003B5BA2">
      <w:pPr>
        <w:spacing w:after="0" w:line="240" w:lineRule="atLeast"/>
        <w:ind w:firstLine="708"/>
        <w:jc w:val="both"/>
        <w:rPr>
          <w:rFonts w:ascii="Arial" w:eastAsia="Times New Roman" w:hAnsi="Arial" w:cs="Arial"/>
          <w:b/>
          <w:bCs/>
          <w:color w:val="000000"/>
          <w:sz w:val="20"/>
          <w:szCs w:val="20"/>
          <w:lang w:eastAsia="es-ES"/>
        </w:rPr>
      </w:pPr>
      <w:r w:rsidRPr="003B5BA2">
        <w:rPr>
          <w:rFonts w:ascii="Arial" w:eastAsia="Times New Roman" w:hAnsi="Arial" w:cs="Arial"/>
          <w:b/>
          <w:bCs/>
          <w:color w:val="000000"/>
          <w:sz w:val="20"/>
          <w:szCs w:val="20"/>
          <w:lang w:eastAsia="es-ES"/>
        </w:rPr>
        <w:t>Y dejando la historia y volviendo al sueño, en el Belén, junto al niño y a sus padres, al calor del buey y la mula, entre ángeles, reyes y pastores, veo semiocultos en el misterio de la noche de los tiempos, a los hambrientos de vientre hinchado, tristes y esqueléticos, a los emigrantes sin patria, sin hogar y sin trabajo, a los enfermos de sida, indefensos, rechazados, a las mujeres maltratadas, a los niños explotados, a los huérfanos abandonados, para quienes, al nacer Jesús, también nació para ellos la solidaridad y la esperanza. Dejadme que siga soñando que pronto, unidos los corazones, entrelazadas las manos de los hombres y mujeres de buena voluntad, sea posible que la buena noticia de los Ángeles: “Os ha nacido un Salvador, el Mesías, el Señor” sea realidad para todos los hombres y todos los pueblos de la tierra.</w:t>
      </w:r>
    </w:p>
    <w:p w:rsidR="003B5BA2" w:rsidRDefault="003B5BA2" w:rsidP="003B5BA2">
      <w:pPr>
        <w:spacing w:after="0" w:line="240" w:lineRule="atLeast"/>
        <w:ind w:firstLine="709"/>
        <w:jc w:val="both"/>
        <w:rPr>
          <w:rFonts w:ascii="Arial" w:eastAsia="Times New Roman" w:hAnsi="Arial" w:cs="Arial"/>
          <w:b/>
          <w:bCs/>
          <w:color w:val="000000"/>
          <w:sz w:val="20"/>
          <w:szCs w:val="20"/>
          <w:lang w:eastAsia="es-ES"/>
        </w:rPr>
      </w:pPr>
      <w:r w:rsidRPr="003B5BA2">
        <w:rPr>
          <w:rFonts w:ascii="Arial" w:eastAsia="Times New Roman" w:hAnsi="Arial" w:cs="Arial"/>
          <w:b/>
          <w:bCs/>
          <w:color w:val="000000"/>
          <w:sz w:val="20"/>
          <w:szCs w:val="20"/>
          <w:lang w:eastAsia="es-ES"/>
        </w:rPr>
        <w:t xml:space="preserve"> </w:t>
      </w:r>
      <w:r w:rsidRPr="003B5BA2">
        <w:rPr>
          <w:rFonts w:ascii="Arial" w:eastAsia="Times New Roman" w:hAnsi="Arial" w:cs="Arial"/>
          <w:b/>
          <w:bCs/>
          <w:color w:val="000000"/>
          <w:sz w:val="20"/>
          <w:szCs w:val="20"/>
          <w:lang w:eastAsia="es-ES"/>
        </w:rPr>
        <w:br/>
      </w:r>
      <w:r w:rsidRPr="003B5BA2">
        <w:rPr>
          <w:rFonts w:ascii="Arial" w:eastAsia="Times New Roman" w:hAnsi="Arial" w:cs="Arial"/>
          <w:b/>
          <w:bCs/>
          <w:color w:val="000000"/>
          <w:sz w:val="20"/>
          <w:szCs w:val="20"/>
          <w:lang w:eastAsia="es-ES"/>
        </w:rPr>
        <w:br/>
        <w:t>Feliz Navidad. Gracias.</w:t>
      </w:r>
    </w:p>
    <w:p w:rsidR="003B5BA2" w:rsidRPr="003B5BA2" w:rsidRDefault="003B5BA2" w:rsidP="003B5BA2">
      <w:pPr>
        <w:spacing w:after="0" w:line="240" w:lineRule="atLeast"/>
        <w:ind w:firstLine="709"/>
        <w:jc w:val="both"/>
        <w:rPr>
          <w:rFonts w:ascii="Arial" w:eastAsia="Times New Roman" w:hAnsi="Arial" w:cs="Arial"/>
          <w:color w:val="000000"/>
          <w:sz w:val="27"/>
          <w:szCs w:val="27"/>
          <w:lang w:eastAsia="es-ES"/>
        </w:rPr>
      </w:pPr>
      <w:r w:rsidRPr="003B5BA2">
        <w:rPr>
          <w:rFonts w:ascii="Arial" w:eastAsia="Times New Roman" w:hAnsi="Arial" w:cs="Arial"/>
          <w:b/>
          <w:bCs/>
          <w:color w:val="000000"/>
          <w:sz w:val="20"/>
          <w:szCs w:val="20"/>
          <w:lang w:eastAsia="es-ES"/>
        </w:rPr>
        <w:br/>
        <w:t>José Luis Martínez. Navidad de 1998</w:t>
      </w:r>
    </w:p>
    <w:p w:rsidR="00016F4A" w:rsidRDefault="00016F4A" w:rsidP="003B5BA2">
      <w:pPr>
        <w:spacing w:after="0" w:line="240" w:lineRule="atLeast"/>
        <w:ind w:firstLine="709"/>
        <w:jc w:val="both"/>
      </w:pPr>
    </w:p>
    <w:sectPr w:rsidR="00016F4A" w:rsidSect="003B5BA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BA2"/>
    <w:rsid w:val="00016F4A"/>
    <w:rsid w:val="003B5BA2"/>
    <w:rsid w:val="00C115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3B5BA2"/>
    <w:pPr>
      <w:spacing w:before="100" w:beforeAutospacing="1" w:after="100" w:afterAutospacing="1" w:line="240" w:lineRule="auto"/>
      <w:outlineLvl w:val="2"/>
    </w:pPr>
    <w:rPr>
      <w:rFonts w:ascii="Arial" w:eastAsia="Times New Roman" w:hAnsi="Arial" w:cs="Arial"/>
      <w:color w:val="000000"/>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3B5BA2"/>
    <w:rPr>
      <w:rFonts w:ascii="Arial" w:eastAsia="Times New Roman" w:hAnsi="Arial" w:cs="Arial"/>
      <w:color w:val="000000"/>
      <w:sz w:val="27"/>
      <w:szCs w:val="27"/>
      <w:lang w:eastAsia="es-ES"/>
    </w:rPr>
  </w:style>
  <w:style w:type="paragraph" w:customStyle="1" w:styleId="storytitle">
    <w:name w:val="storytitle"/>
    <w:basedOn w:val="Normal"/>
    <w:rsid w:val="003B5BA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link w:val="Ttulo3Car"/>
    <w:uiPriority w:val="9"/>
    <w:qFormat/>
    <w:rsid w:val="003B5BA2"/>
    <w:pPr>
      <w:spacing w:before="100" w:beforeAutospacing="1" w:after="100" w:afterAutospacing="1" w:line="240" w:lineRule="auto"/>
      <w:outlineLvl w:val="2"/>
    </w:pPr>
    <w:rPr>
      <w:rFonts w:ascii="Arial" w:eastAsia="Times New Roman" w:hAnsi="Arial" w:cs="Arial"/>
      <w:color w:val="000000"/>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3B5BA2"/>
    <w:rPr>
      <w:rFonts w:ascii="Arial" w:eastAsia="Times New Roman" w:hAnsi="Arial" w:cs="Arial"/>
      <w:color w:val="000000"/>
      <w:sz w:val="27"/>
      <w:szCs w:val="27"/>
      <w:lang w:eastAsia="es-ES"/>
    </w:rPr>
  </w:style>
  <w:style w:type="paragraph" w:customStyle="1" w:styleId="storytitle">
    <w:name w:val="storytitle"/>
    <w:basedOn w:val="Normal"/>
    <w:rsid w:val="003B5BA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51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610</Words>
  <Characters>3360</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2012-01-10T17:16:00Z</dcterms:created>
  <dcterms:modified xsi:type="dcterms:W3CDTF">2012-01-10T17:27:00Z</dcterms:modified>
</cp:coreProperties>
</file>